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E" w:rsidRDefault="00CA563E" w:rsidP="004F6AAC">
      <w:pPr>
        <w:tabs>
          <w:tab w:val="left" w:pos="1440"/>
        </w:tabs>
        <w:spacing w:line="360" w:lineRule="auto"/>
        <w:jc w:val="center"/>
        <w:rPr>
          <w:rFonts w:eastAsia="黑体"/>
          <w:sz w:val="36"/>
          <w:szCs w:val="28"/>
        </w:rPr>
      </w:pPr>
      <w:r>
        <w:rPr>
          <w:rFonts w:eastAsia="黑体" w:hint="eastAsia"/>
          <w:sz w:val="36"/>
          <w:szCs w:val="28"/>
        </w:rPr>
        <w:t>参数及技术要求</w:t>
      </w:r>
    </w:p>
    <w:p w:rsidR="00CA563E" w:rsidRDefault="00CA563E" w:rsidP="002407F7">
      <w:pPr>
        <w:ind w:firstLineChars="200" w:firstLine="31680"/>
        <w:rPr>
          <w:rFonts w:ascii="宋体"/>
          <w:szCs w:val="21"/>
        </w:rPr>
      </w:pPr>
    </w:p>
    <w:p w:rsidR="00CA563E" w:rsidRPr="005D2F63" w:rsidRDefault="00CA563E" w:rsidP="004F6AAC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、</w:t>
      </w:r>
      <w:r w:rsidRPr="005D2F63">
        <w:rPr>
          <w:rFonts w:ascii="宋体" w:hAnsi="宋体" w:cs="宋体" w:hint="eastAsia"/>
          <w:b/>
          <w:bCs/>
          <w:sz w:val="28"/>
          <w:szCs w:val="28"/>
        </w:rPr>
        <w:t>设备及主要材料表</w:t>
      </w:r>
      <w:r w:rsidRPr="005D2F63">
        <w:rPr>
          <w:rFonts w:ascii="宋体" w:hAnsi="宋体" w:cs="宋体" w:hint="eastAsia"/>
          <w:sz w:val="28"/>
          <w:szCs w:val="28"/>
        </w:rPr>
        <w:t>：</w:t>
      </w:r>
    </w:p>
    <w:tbl>
      <w:tblPr>
        <w:tblW w:w="8381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7"/>
        <w:gridCol w:w="6064"/>
      </w:tblGrid>
      <w:tr w:rsidR="00CA563E" w:rsidRPr="005D2F63" w:rsidTr="00805629">
        <w:trPr>
          <w:trHeight w:val="437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规格参数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制氧机房室外机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全变频多联机制冷量不小于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64kw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，不小于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台，便于控制。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制氧机房室内机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多联机室内机与室内机匹配，入风口和出风口均不少于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台。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配电室空调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分体壁挂式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3.2KW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监控室空调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分体壁挂式制冷量不小于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5.0KW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铜管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kern w:val="0"/>
                <w:sz w:val="28"/>
                <w:szCs w:val="28"/>
              </w:rPr>
              <w:t>品牌为上海金阳或青岛宏泰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冷凝水管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PVC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材质。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出风口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ABS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材料，双层百叶式。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回风口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ABS</w:t>
            </w:r>
            <w:r w:rsidRPr="005D2F6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保温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橡塑材质，达</w:t>
            </w:r>
            <w:r w:rsidRPr="005D2F63">
              <w:rPr>
                <w:rFonts w:ascii="宋体" w:hAnsi="宋体" w:cs="宋体"/>
                <w:sz w:val="28"/>
                <w:szCs w:val="28"/>
              </w:rPr>
              <w:t>B1</w:t>
            </w:r>
            <w:r w:rsidRPr="005D2F63">
              <w:rPr>
                <w:rFonts w:ascii="宋体" w:hAnsi="宋体" w:cs="宋体" w:hint="eastAsia"/>
                <w:sz w:val="28"/>
                <w:szCs w:val="28"/>
              </w:rPr>
              <w:t>级。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穿线管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5D2F63">
              <w:rPr>
                <w:rFonts w:ascii="宋体" w:hAnsi="宋体" w:cs="宋体"/>
                <w:sz w:val="28"/>
                <w:szCs w:val="28"/>
              </w:rPr>
              <w:t>PVC</w:t>
            </w:r>
            <w:r w:rsidRPr="005D2F63">
              <w:rPr>
                <w:rFonts w:ascii="宋体" w:hAnsi="宋体" w:cs="宋体" w:hint="eastAsia"/>
                <w:kern w:val="0"/>
                <w:sz w:val="28"/>
                <w:szCs w:val="28"/>
              </w:rPr>
              <w:t>材质。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电源线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spacing w:line="360" w:lineRule="auto"/>
              <w:rPr>
                <w:rFonts w:ascii="宋体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kern w:val="0"/>
                <w:sz w:val="28"/>
                <w:szCs w:val="28"/>
              </w:rPr>
              <w:t>天津华光。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信号线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spacing w:line="360" w:lineRule="auto"/>
              <w:rPr>
                <w:rFonts w:ascii="宋体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/>
                <w:kern w:val="0"/>
                <w:sz w:val="28"/>
                <w:szCs w:val="28"/>
              </w:rPr>
              <w:t>3*0.75</w:t>
            </w:r>
            <w:r w:rsidRPr="005D2F63"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多联机遥控器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spacing w:line="36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  <w:r w:rsidRPr="005D2F63">
              <w:rPr>
                <w:rFonts w:ascii="宋体" w:hAnsi="宋体" w:cs="宋体" w:hint="eastAsia"/>
                <w:kern w:val="0"/>
                <w:sz w:val="28"/>
                <w:szCs w:val="28"/>
              </w:rPr>
              <w:t>档送风，分别控制，</w:t>
            </w:r>
            <w:r w:rsidRPr="005D2F63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  <w:r w:rsidRPr="005D2F63">
              <w:rPr>
                <w:rFonts w:ascii="宋体" w:hAnsi="宋体" w:cs="宋体" w:hint="eastAsia"/>
                <w:kern w:val="0"/>
                <w:sz w:val="28"/>
                <w:szCs w:val="28"/>
              </w:rPr>
              <w:t>个以上。</w:t>
            </w:r>
          </w:p>
        </w:tc>
      </w:tr>
      <w:tr w:rsidR="00CA563E" w:rsidRPr="005D2F63" w:rsidTr="00805629">
        <w:trPr>
          <w:trHeight w:val="439"/>
          <w:jc w:val="center"/>
        </w:trPr>
        <w:tc>
          <w:tcPr>
            <w:tcW w:w="2317" w:type="dxa"/>
            <w:vAlign w:val="center"/>
          </w:tcPr>
          <w:p w:rsidR="00CA563E" w:rsidRPr="005D2F63" w:rsidRDefault="00CA563E" w:rsidP="00805629">
            <w:pPr>
              <w:widowControl/>
              <w:rPr>
                <w:rFonts w:ascii="宋体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分歧管</w:t>
            </w:r>
          </w:p>
        </w:tc>
        <w:tc>
          <w:tcPr>
            <w:tcW w:w="6064" w:type="dxa"/>
            <w:vAlign w:val="center"/>
          </w:tcPr>
          <w:p w:rsidR="00CA563E" w:rsidRPr="005D2F63" w:rsidRDefault="00CA563E" w:rsidP="00805629">
            <w:pPr>
              <w:spacing w:line="36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5D2F63">
              <w:rPr>
                <w:rFonts w:ascii="宋体" w:hAnsi="宋体" w:cs="宋体" w:hint="eastAsia"/>
                <w:sz w:val="28"/>
                <w:szCs w:val="28"/>
              </w:rPr>
              <w:t>原厂配件为佳。</w:t>
            </w:r>
          </w:p>
        </w:tc>
      </w:tr>
    </w:tbl>
    <w:p w:rsidR="00CA563E" w:rsidRDefault="00CA563E" w:rsidP="004F6AAC">
      <w:pPr>
        <w:rPr>
          <w:rFonts w:ascii="宋体"/>
          <w:bCs/>
          <w:sz w:val="28"/>
          <w:szCs w:val="28"/>
        </w:rPr>
      </w:pPr>
    </w:p>
    <w:p w:rsidR="00CA563E" w:rsidRDefault="00CA563E" w:rsidP="004F6AAC">
      <w:pPr>
        <w:rPr>
          <w:rFonts w:ascii="宋体"/>
          <w:bCs/>
          <w:sz w:val="28"/>
          <w:szCs w:val="28"/>
        </w:rPr>
      </w:pPr>
    </w:p>
    <w:p w:rsidR="00CA563E" w:rsidRPr="005D2F63" w:rsidRDefault="00CA563E" w:rsidP="004F6AAC">
      <w:pPr>
        <w:rPr>
          <w:rFonts w:ascii="宋体"/>
          <w:b/>
          <w:bCs/>
          <w:sz w:val="28"/>
          <w:szCs w:val="28"/>
        </w:rPr>
      </w:pPr>
      <w:r w:rsidRPr="005D2F63">
        <w:rPr>
          <w:rFonts w:ascii="宋体" w:hAnsi="宋体"/>
          <w:b/>
          <w:bCs/>
          <w:sz w:val="28"/>
          <w:szCs w:val="28"/>
        </w:rPr>
        <w:t>2.</w:t>
      </w:r>
      <w:r w:rsidRPr="005D2F63">
        <w:rPr>
          <w:rFonts w:ascii="宋体" w:hAnsi="宋体" w:hint="eastAsia"/>
          <w:b/>
          <w:bCs/>
          <w:sz w:val="28"/>
          <w:szCs w:val="28"/>
        </w:rPr>
        <w:t>技术要求：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>2.1</w:t>
      </w:r>
      <w:r w:rsidRPr="005D2F63">
        <w:rPr>
          <w:rFonts w:ascii="宋体" w:hAnsi="宋体" w:cs="宋体" w:hint="eastAsia"/>
          <w:sz w:val="28"/>
          <w:szCs w:val="28"/>
        </w:rPr>
        <w:t>技术参数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2.2 </w:t>
      </w:r>
      <w:r w:rsidRPr="005D2F63">
        <w:rPr>
          <w:rFonts w:ascii="宋体" w:hAnsi="宋体" w:cs="宋体" w:hint="eastAsia"/>
          <w:sz w:val="28"/>
          <w:szCs w:val="28"/>
        </w:rPr>
        <w:t>多联机室外机应达到国家一级能效标准，</w:t>
      </w:r>
      <w:r w:rsidRPr="005D2F63">
        <w:rPr>
          <w:rFonts w:ascii="宋体" w:hAnsi="宋体" w:cs="宋体"/>
          <w:sz w:val="28"/>
          <w:szCs w:val="28"/>
        </w:rPr>
        <w:t>APF</w:t>
      </w:r>
      <w:r w:rsidRPr="005D2F63">
        <w:rPr>
          <w:rFonts w:ascii="宋体" w:hAnsi="宋体" w:cs="宋体" w:hint="eastAsia"/>
          <w:sz w:val="28"/>
          <w:szCs w:val="28"/>
        </w:rPr>
        <w:t>值：</w:t>
      </w:r>
      <w:r w:rsidRPr="005D2F63">
        <w:rPr>
          <w:rFonts w:ascii="宋体" w:cs="Arial" w:hint="eastAsia"/>
          <w:sz w:val="28"/>
          <w:szCs w:val="28"/>
        </w:rPr>
        <w:t>≥</w:t>
      </w:r>
      <w:r w:rsidRPr="005D2F63">
        <w:rPr>
          <w:rFonts w:ascii="宋体" w:hAnsi="宋体" w:cs="宋体"/>
          <w:sz w:val="28"/>
          <w:szCs w:val="28"/>
        </w:rPr>
        <w:t>4.75</w:t>
      </w:r>
      <w:r w:rsidRPr="005D2F63">
        <w:rPr>
          <w:rFonts w:ascii="宋体" w:hAnsi="宋体" w:cs="宋体" w:hint="eastAsia"/>
          <w:sz w:val="28"/>
          <w:szCs w:val="28"/>
        </w:rPr>
        <w:t>；</w:t>
      </w:r>
      <w:r w:rsidRPr="005D2F63">
        <w:rPr>
          <w:rFonts w:ascii="宋体" w:hAnsi="宋体" w:cs="宋体"/>
          <w:sz w:val="28"/>
          <w:szCs w:val="28"/>
        </w:rPr>
        <w:t>IPLV(C)</w:t>
      </w:r>
      <w:r w:rsidRPr="005D2F63">
        <w:rPr>
          <w:rFonts w:ascii="宋体" w:hAnsi="宋体" w:cs="宋体" w:hint="eastAsia"/>
          <w:sz w:val="28"/>
          <w:szCs w:val="28"/>
        </w:rPr>
        <w:t>值：</w:t>
      </w:r>
      <w:r w:rsidRPr="005D2F63">
        <w:rPr>
          <w:rFonts w:ascii="宋体" w:hAnsi="宋体" w:cs="宋体"/>
          <w:sz w:val="28"/>
          <w:szCs w:val="28"/>
        </w:rPr>
        <w:t>6.25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2.3 </w:t>
      </w:r>
      <w:r w:rsidRPr="005D2F63">
        <w:rPr>
          <w:rFonts w:ascii="宋体" w:hAnsi="宋体" w:cs="宋体" w:hint="eastAsia"/>
          <w:color w:val="000000"/>
          <w:kern w:val="0"/>
          <w:sz w:val="28"/>
          <w:szCs w:val="28"/>
        </w:rPr>
        <w:t>分体壁挂式</w:t>
      </w:r>
      <w:r w:rsidRPr="005D2F63">
        <w:rPr>
          <w:rFonts w:ascii="宋体" w:hAnsi="宋体" w:cs="宋体" w:hint="eastAsia"/>
          <w:sz w:val="28"/>
          <w:szCs w:val="28"/>
        </w:rPr>
        <w:t>空调采用冷暖电辅热空调。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2.4 </w:t>
      </w:r>
      <w:r w:rsidRPr="005D2F63">
        <w:rPr>
          <w:rFonts w:ascii="宋体" w:hAnsi="宋体" w:cs="宋体" w:hint="eastAsia"/>
          <w:sz w:val="28"/>
          <w:szCs w:val="28"/>
        </w:rPr>
        <w:t>所选管材材质及壁厚应符合国家标准。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2.5 </w:t>
      </w:r>
      <w:r w:rsidRPr="005D2F63">
        <w:rPr>
          <w:rFonts w:ascii="宋体" w:hAnsi="宋体" w:cs="宋体" w:hint="eastAsia"/>
          <w:sz w:val="28"/>
          <w:szCs w:val="28"/>
        </w:rPr>
        <w:t>多联机室内机控制方式为遥控控制方式；可选配远程控制功能。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2.6 </w:t>
      </w:r>
      <w:r w:rsidRPr="005D2F63">
        <w:rPr>
          <w:rFonts w:ascii="宋体" w:hAnsi="宋体" w:cs="宋体" w:hint="eastAsia"/>
          <w:sz w:val="28"/>
          <w:szCs w:val="28"/>
        </w:rPr>
        <w:t>售后服务整机包修</w:t>
      </w:r>
      <w:r w:rsidRPr="005D2F63">
        <w:rPr>
          <w:rFonts w:ascii="宋体" w:hAnsi="宋体" w:cs="宋体"/>
          <w:sz w:val="28"/>
          <w:szCs w:val="28"/>
        </w:rPr>
        <w:t>6</w:t>
      </w:r>
      <w:r w:rsidRPr="005D2F63">
        <w:rPr>
          <w:rFonts w:ascii="宋体" w:hAnsi="宋体" w:cs="宋体" w:hint="eastAsia"/>
          <w:sz w:val="28"/>
          <w:szCs w:val="28"/>
        </w:rPr>
        <w:t>年以上。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2.7 </w:t>
      </w:r>
      <w:r w:rsidRPr="005D2F63">
        <w:rPr>
          <w:rFonts w:ascii="宋体" w:hAnsi="宋体" w:cs="宋体" w:hint="eastAsia"/>
          <w:sz w:val="28"/>
          <w:szCs w:val="28"/>
        </w:rPr>
        <w:t>多联机外机设备噪音不高于</w:t>
      </w:r>
      <w:r w:rsidRPr="005D2F63">
        <w:rPr>
          <w:rFonts w:ascii="宋体" w:hAnsi="宋体" w:cs="宋体"/>
          <w:sz w:val="28"/>
          <w:szCs w:val="28"/>
        </w:rPr>
        <w:t>56</w:t>
      </w:r>
      <w:r w:rsidRPr="005D2F63">
        <w:rPr>
          <w:rFonts w:ascii="宋体" w:hAnsi="宋体" w:cs="宋体" w:hint="eastAsia"/>
          <w:sz w:val="28"/>
          <w:szCs w:val="28"/>
        </w:rPr>
        <w:t>分贝，内机噪音最高风速不高于</w:t>
      </w:r>
      <w:r w:rsidRPr="005D2F63">
        <w:rPr>
          <w:rFonts w:ascii="宋体" w:hAnsi="宋体" w:cs="宋体"/>
          <w:sz w:val="28"/>
          <w:szCs w:val="28"/>
        </w:rPr>
        <w:t>39</w:t>
      </w:r>
      <w:r w:rsidRPr="005D2F63">
        <w:rPr>
          <w:rFonts w:ascii="宋体" w:hAnsi="宋体" w:cs="宋体" w:hint="eastAsia"/>
          <w:sz w:val="28"/>
          <w:szCs w:val="28"/>
        </w:rPr>
        <w:t>分贝。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>3</w:t>
      </w:r>
      <w:r w:rsidRPr="005D2F63">
        <w:rPr>
          <w:rFonts w:ascii="宋体" w:hAnsi="宋体" w:cs="宋体" w:hint="eastAsia"/>
          <w:sz w:val="28"/>
          <w:szCs w:val="28"/>
        </w:rPr>
        <w:t>．其它</w:t>
      </w:r>
    </w:p>
    <w:p w:rsidR="00CA563E" w:rsidRPr="005D2F63" w:rsidRDefault="00CA563E" w:rsidP="004F6AAC">
      <w:pPr>
        <w:spacing w:line="360" w:lineRule="auto"/>
        <w:rPr>
          <w:rFonts w:ascii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  3</w:t>
      </w:r>
      <w:r w:rsidRPr="005D2F63">
        <w:rPr>
          <w:rFonts w:ascii="宋体" w:hAnsi="宋体" w:cs="宋体" w:hint="eastAsia"/>
          <w:sz w:val="28"/>
          <w:szCs w:val="28"/>
        </w:rPr>
        <w:t>．</w:t>
      </w:r>
      <w:r w:rsidRPr="005D2F63">
        <w:rPr>
          <w:rFonts w:ascii="宋体" w:hAnsi="宋体" w:cs="宋体"/>
          <w:sz w:val="28"/>
          <w:szCs w:val="28"/>
        </w:rPr>
        <w:t>1</w:t>
      </w:r>
      <w:r w:rsidRPr="005D2F63">
        <w:rPr>
          <w:rFonts w:ascii="宋体" w:hAnsi="宋体" w:cs="宋体" w:hint="eastAsia"/>
          <w:sz w:val="28"/>
          <w:szCs w:val="28"/>
        </w:rPr>
        <w:t>投标方必须根据招标方提出的设备技术规格、产品及数量要求，综合考虑设备的适应性并提供具有最佳技术性能及价格的设备投标。</w:t>
      </w:r>
      <w:r w:rsidRPr="005D2F63">
        <w:rPr>
          <w:rFonts w:ascii="宋体" w:cs="宋体"/>
          <w:sz w:val="28"/>
          <w:szCs w:val="28"/>
        </w:rPr>
        <w:t>.</w:t>
      </w:r>
    </w:p>
    <w:p w:rsidR="00CA563E" w:rsidRPr="005D2F63" w:rsidRDefault="00CA563E" w:rsidP="004F6AAC">
      <w:pPr>
        <w:spacing w:line="360" w:lineRule="auto"/>
        <w:rPr>
          <w:rFonts w:ascii="宋体" w:cs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 xml:space="preserve">  3</w:t>
      </w:r>
      <w:r w:rsidRPr="005D2F63">
        <w:rPr>
          <w:rFonts w:ascii="宋体" w:hAnsi="宋体" w:cs="宋体" w:hint="eastAsia"/>
          <w:sz w:val="28"/>
          <w:szCs w:val="28"/>
        </w:rPr>
        <w:t>．</w:t>
      </w:r>
      <w:r w:rsidRPr="005D2F63">
        <w:rPr>
          <w:rFonts w:ascii="宋体" w:hAnsi="宋体" w:cs="宋体"/>
          <w:sz w:val="28"/>
          <w:szCs w:val="28"/>
        </w:rPr>
        <w:t xml:space="preserve">2 </w:t>
      </w:r>
      <w:r w:rsidRPr="005D2F63">
        <w:rPr>
          <w:rFonts w:ascii="宋体" w:hAnsi="宋体" w:cs="宋体" w:hint="eastAsia"/>
          <w:sz w:val="28"/>
          <w:szCs w:val="28"/>
        </w:rPr>
        <w:t>投标方须列明所投设备的型号、功能、产地及制造商，提供相关的技术证书；</w:t>
      </w:r>
    </w:p>
    <w:p w:rsidR="00CA563E" w:rsidRPr="005D2F63" w:rsidRDefault="00CA563E" w:rsidP="004F6AAC">
      <w:pPr>
        <w:spacing w:line="360" w:lineRule="auto"/>
        <w:rPr>
          <w:rFonts w:ascii="宋体" w:cs="宋体"/>
          <w:sz w:val="28"/>
          <w:szCs w:val="28"/>
        </w:rPr>
      </w:pPr>
      <w:r w:rsidRPr="005D2F63">
        <w:rPr>
          <w:rFonts w:ascii="宋体" w:hAnsi="宋体"/>
          <w:sz w:val="28"/>
          <w:szCs w:val="28"/>
        </w:rPr>
        <w:t xml:space="preserve">3.3 </w:t>
      </w:r>
      <w:r w:rsidRPr="005D2F63">
        <w:rPr>
          <w:rFonts w:ascii="宋体" w:hAnsi="宋体" w:cs="宋体" w:hint="eastAsia"/>
          <w:sz w:val="28"/>
          <w:szCs w:val="28"/>
        </w:rPr>
        <w:t>投标方须有完善的售后服务队伍及售后服务体系，要在当地有相当规模安装实例。</w:t>
      </w:r>
    </w:p>
    <w:p w:rsidR="00CA563E" w:rsidRPr="005D2F63" w:rsidRDefault="00CA563E" w:rsidP="004F6AAC">
      <w:pPr>
        <w:spacing w:line="360" w:lineRule="auto"/>
        <w:rPr>
          <w:rFonts w:ascii="宋体" w:cs="宋体"/>
          <w:sz w:val="28"/>
          <w:szCs w:val="28"/>
        </w:rPr>
      </w:pPr>
      <w:r w:rsidRPr="005D2F63">
        <w:rPr>
          <w:rFonts w:ascii="宋体" w:hAnsi="宋体" w:cs="宋体"/>
          <w:sz w:val="28"/>
          <w:szCs w:val="28"/>
        </w:rPr>
        <w:t>3.4</w:t>
      </w:r>
      <w:r w:rsidRPr="005D2F63">
        <w:rPr>
          <w:rFonts w:ascii="宋体" w:hAnsi="宋体" w:cs="宋体" w:hint="eastAsia"/>
          <w:sz w:val="28"/>
          <w:szCs w:val="28"/>
        </w:rPr>
        <w:t>提供投标产品原生产厂家制订的宣传页。</w:t>
      </w:r>
    </w:p>
    <w:p w:rsidR="00CA563E" w:rsidRPr="002407F7" w:rsidRDefault="00CA563E" w:rsidP="002407F7">
      <w:pPr>
        <w:spacing w:line="360" w:lineRule="auto"/>
        <w:ind w:firstLineChars="150" w:firstLine="31680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公司</w:t>
      </w:r>
      <w:r w:rsidRPr="005D2F63">
        <w:rPr>
          <w:rFonts w:ascii="宋体" w:hAnsi="宋体" w:cs="宋体" w:hint="eastAsia"/>
          <w:b/>
          <w:sz w:val="28"/>
          <w:szCs w:val="28"/>
        </w:rPr>
        <w:t>报价</w:t>
      </w:r>
      <w:r>
        <w:rPr>
          <w:rFonts w:ascii="宋体" w:hAnsi="宋体" w:cs="宋体" w:hint="eastAsia"/>
          <w:b/>
          <w:sz w:val="28"/>
          <w:szCs w:val="28"/>
        </w:rPr>
        <w:t>应包</w:t>
      </w:r>
      <w:r w:rsidRPr="005D2F63">
        <w:rPr>
          <w:rFonts w:ascii="宋体" w:hAnsi="宋体" w:cs="宋体" w:hint="eastAsia"/>
          <w:b/>
          <w:sz w:val="28"/>
          <w:szCs w:val="28"/>
        </w:rPr>
        <w:t>含运输费、安装费及发票税金</w:t>
      </w:r>
      <w:r>
        <w:rPr>
          <w:rFonts w:ascii="宋体" w:hAnsi="宋体" w:cs="宋体" w:hint="eastAsia"/>
          <w:b/>
          <w:sz w:val="28"/>
          <w:szCs w:val="28"/>
        </w:rPr>
        <w:t>等相关费用。</w:t>
      </w:r>
    </w:p>
    <w:sectPr w:rsidR="00CA563E" w:rsidRPr="002407F7" w:rsidSect="000E6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3E" w:rsidRDefault="00CA563E">
      <w:r>
        <w:separator/>
      </w:r>
    </w:p>
  </w:endnote>
  <w:endnote w:type="continuationSeparator" w:id="0">
    <w:p w:rsidR="00CA563E" w:rsidRDefault="00CA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E" w:rsidRDefault="00CA56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E" w:rsidRDefault="00CA56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E" w:rsidRDefault="00CA5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3E" w:rsidRDefault="00CA563E">
      <w:r>
        <w:separator/>
      </w:r>
    </w:p>
  </w:footnote>
  <w:footnote w:type="continuationSeparator" w:id="0">
    <w:p w:rsidR="00CA563E" w:rsidRDefault="00CA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E" w:rsidRDefault="00CA5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E" w:rsidRDefault="00CA563E" w:rsidP="004F6AA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E" w:rsidRDefault="00CA5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756"/>
    <w:multiLevelType w:val="multilevel"/>
    <w:tmpl w:val="3F544756"/>
    <w:lvl w:ilvl="0">
      <w:start w:val="7"/>
      <w:numFmt w:val="japaneseCounting"/>
      <w:lvlText w:val="第%1章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41572B"/>
    <w:rsid w:val="000E6537"/>
    <w:rsid w:val="000F7B4B"/>
    <w:rsid w:val="0012379B"/>
    <w:rsid w:val="002407F7"/>
    <w:rsid w:val="004F6AAC"/>
    <w:rsid w:val="0055124D"/>
    <w:rsid w:val="005D2F63"/>
    <w:rsid w:val="00656AB4"/>
    <w:rsid w:val="00805629"/>
    <w:rsid w:val="00836C90"/>
    <w:rsid w:val="00904BF3"/>
    <w:rsid w:val="0093329F"/>
    <w:rsid w:val="00B361AB"/>
    <w:rsid w:val="00CA563E"/>
    <w:rsid w:val="00D8335E"/>
    <w:rsid w:val="00DB2B07"/>
    <w:rsid w:val="0641572B"/>
    <w:rsid w:val="5459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3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B0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2B0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李雪政</dc:creator>
  <cp:keywords/>
  <dc:description/>
  <cp:lastModifiedBy>苗泽坤</cp:lastModifiedBy>
  <cp:revision>4</cp:revision>
  <dcterms:created xsi:type="dcterms:W3CDTF">2018-04-08T01:44:00Z</dcterms:created>
  <dcterms:modified xsi:type="dcterms:W3CDTF">2018-04-09T02:13:00Z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